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Calibri" w:hAnsi="Calibri"/>
          <w:b/>
          <w:color w:val="0F172A"/>
          <w:sz w:val="36"/>
        </w:rPr>
        <w:t>UZAKTAN VE HİBRİT ÇALIŞMA UYGULAMA PROSEDÜRÜ</w:t>
      </w:r>
    </w:p>
    <w:p>
      <w:pPr>
        <w:spacing w:after="80" w:line="276" w:lineRule="auto"/>
      </w:pPr>
      <w:r>
        <w:rPr>
          <w:rFonts w:ascii="Calibri" w:hAnsi="Calibri"/>
          <w:b/>
        </w:rPr>
        <w:t>Doküman No:</w:t>
      </w:r>
      <w:r>
        <w:rPr>
          <w:rFonts w:ascii="Calibri" w:hAnsi="Calibri"/>
        </w:rPr>
        <w:t xml:space="preserve"> [PRO-İK-008]  |  </w:t>
      </w:r>
      <w:r>
        <w:rPr>
          <w:rFonts w:ascii="Calibri" w:hAnsi="Calibri"/>
          <w:b/>
        </w:rPr>
        <w:t>Yürürlük:</w:t>
      </w:r>
      <w:r>
        <w:rPr>
          <w:rFonts w:ascii="Calibri" w:hAnsi="Calibri"/>
        </w:rPr>
        <w:t xml:space="preserve"> [01/01/2026]  |  </w:t>
      </w:r>
      <w:r>
        <w:rPr>
          <w:rFonts w:ascii="Calibri" w:hAnsi="Calibri"/>
          <w:b/>
        </w:rPr>
        <w:t>Revizyon:</w:t>
      </w:r>
      <w:r>
        <w:rPr>
          <w:rFonts w:ascii="Calibri" w:hAnsi="Calibri"/>
        </w:rPr>
        <w:t xml:space="preserve"> [01]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1. AMAÇ VE KAPSAM</w:t>
      </w:r>
    </w:p>
    <w:p>
      <w:pPr>
        <w:spacing w:after="80" w:line="276" w:lineRule="auto"/>
      </w:pPr>
      <w:r>
        <w:rPr>
          <w:rFonts w:ascii="Calibri" w:hAnsi="Calibri"/>
        </w:rPr>
        <w:t>Bu prosedürün amacı; [[Şirket Ünvanı]] bünyesinde görev yapan çalışanların iş görme edimlerini işyeri dışında (ev veya uzaktan çalışma mekanlarında) teknolojiden yararlanarak ifa etmelerine ilişkin usul ve esasları düzenlemektir. Şirket ile uzaktan/hibrit çalışma mutabakatı yapan tüm personeli kapsar.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2. ÇALIŞMA SAATLERİ VE ULAŞILABİLİRLİK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Mesai Saatleri:</w:t>
      </w:r>
      <w:r>
        <w:rPr>
          <w:rFonts w:ascii="Calibri" w:hAnsi="Calibri"/>
        </w:rPr>
        <w:t xml:space="preserve"> Uzaktan çalışma döneminde günlük ve haftalık yasal çalışma süresi (Haftada 45 saat) aynen geçerlidir. Çalışan, sözleşmesinde belirtilen mesai saatleri ([08:30 – 17:30]) arasında görevinin başında olmakla yükümlüdür.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Ulaşılabilirlik:</w:t>
      </w:r>
      <w:r>
        <w:rPr>
          <w:rFonts w:ascii="Calibri" w:hAnsi="Calibri"/>
        </w:rPr>
        <w:t xml:space="preserve"> Çalışan, mesai saatleri içinde şirket e-posta, telefon, Teams/Slack vb. kurumsal iletişim platformlarında aktif ve ulaşılabilir durumda bulunmalıdır.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Bağlantı Kesintisi (Right to Disconnect):</w:t>
      </w:r>
      <w:r>
        <w:rPr>
          <w:rFonts w:ascii="Calibri" w:hAnsi="Calibri"/>
        </w:rPr>
        <w:t xml:space="preserve"> Çalışma saatleri ve ara dinlenmeleri dışında personelin acil/mücbir durumlar haricinde e-posta ve mesajlara yanıt verme zorunluluğu bulunmamaktadır.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3. EKİPMAN, YAZILIM VE MASRAF KARŞILAMA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Donanım Tahsisi:</w:t>
      </w:r>
      <w:r>
        <w:rPr>
          <w:rFonts w:ascii="Calibri" w:hAnsi="Calibri"/>
        </w:rPr>
        <w:t xml:space="preserve"> Şirket tarafından işin niteliğine uygun dizüstü bilgisayar, şarj aleti, kulaklık ve gerekirse fare/klavye zimmet tutanağı ile tahsis edilir.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Bakım ve Onarım:</w:t>
      </w:r>
      <w:r>
        <w:rPr>
          <w:rFonts w:ascii="Calibri" w:hAnsi="Calibri"/>
        </w:rPr>
        <w:t xml:space="preserve"> Şirkete ait ekipmanın arızalanması halinde teknik destek BT birimince sağlanır. Arıza süresince işverenin iş verememesi halinde ücret kesintisi yapılamaz.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İletişim ve İnternet Katkısı:</w:t>
      </w:r>
      <w:r>
        <w:rPr>
          <w:rFonts w:ascii="Calibri" w:hAnsi="Calibri"/>
        </w:rPr>
        <w:t xml:space="preserve"> Uzaktan çalışmanın gerektirdiği internet ve telefon giderleri için şirket tarafından belirlenen aylık net [0.000,00] TL tutarındaki uzaktan çalışma ödeneği bordroya yansıtılarak ödenir.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Demirbaş İadesi:</w:t>
      </w:r>
      <w:r>
        <w:rPr>
          <w:rFonts w:ascii="Calibri" w:hAnsi="Calibri"/>
        </w:rPr>
        <w:t xml:space="preserve"> İş ilişkisinin sona ermesi veya uzaktan çalışmadan ofis modeline dönülmesi halinde sağlanan tüm ekipman eksiksiz iade edilir.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4. BİLGİ GÜVENLİĞİ VE KVKK YÜKÜMLÜLÜKLERİ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VPN Zorunluluğu:</w:t>
      </w:r>
      <w:r>
        <w:rPr>
          <w:rFonts w:ascii="Calibri" w:hAnsi="Calibri"/>
        </w:rPr>
        <w:t xml:space="preserve"> Şirket sistemlerine ve sunucularına yalnızca şirket tarafından yapılandırılmış güvenli VPN (Sanal Özel Ağ) üzerinden bağlanılmalıdır. Halka açık güvensiz Wi-Fi ağlarında (kafe, otel vb.) çalışırken ilave güvenlik önlemleri alınmalıdır.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Üçüncü Kişilerin Erişimi:</w:t>
      </w:r>
      <w:r>
        <w:rPr>
          <w:rFonts w:ascii="Calibri" w:hAnsi="Calibri"/>
        </w:rPr>
        <w:t xml:space="preserve"> Şirket bilgisayarları ve verileri, aile bireyleri dahil hiçbir üçüncü kişinin erişimine veya kullanımına açılamaz. Ekran başından kalkıldığında bilgisayar kilitlenmelidir.</w:t>
      </w:r>
    </w:p>
    <w:p>
      <w:pPr>
        <w:pStyle w:val="ListNumber"/>
        <w:spacing w:after="40" w:line="276" w:lineRule="auto"/>
      </w:pPr>
      <w:r>
        <w:rPr>
          <w:rFonts w:ascii="Calibri" w:hAnsi="Calibri"/>
          <w:b/>
        </w:rPr>
        <w:t>Veri Kopyalama Yasağı:</w:t>
      </w:r>
      <w:r>
        <w:rPr>
          <w:rFonts w:ascii="Calibri" w:hAnsi="Calibri"/>
        </w:rPr>
        <w:t xml:space="preserve"> Şirket ticari sırları, müşteri verileri ve kişisel veriler harici USB disklere, kişisel e-postalara veya onaylanmamış bulut hesaplarına kopyalanamaz (6698 s. KVKK uyarınca suç teşkil eder).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5. İŞ SAĞLIĞI VE GÜVENLİĞİ (İSG) ESASLARI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Yönetmelik Md. 12 Uyarınca Bilgilendirme:</w:t>
      </w:r>
      <w:r>
        <w:rPr>
          <w:rFonts w:ascii="Calibri" w:hAnsi="Calibri"/>
        </w:rPr>
        <w:t xml:space="preserve"> İşveren, uzaktan çalışanın yaptığı işin niteliğini dikkate alarak iş sağlığı ve güvenliği önlemleri hususunda çalışanı bilgilendirmek, gerekli eğitimi vermek, sağlık gözetimini sağlamak ve gerekli iş güvenliği önlemlerini almakla yükümlüdür.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Ergonomi Rehberi:</w:t>
      </w:r>
      <w:r>
        <w:rPr>
          <w:rFonts w:ascii="Calibri" w:hAnsi="Calibri"/>
        </w:rPr>
        <w:t xml:space="preserve"> Çalışana ev çalışma alanının aydınlatılması, doğru oturma pozisyonu, ekran mesafesi ve mola düzenine ilişkin "Uzaktan Çalışmada Ergonomi Rehberi" tebliğ edilir.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 Kazası Bildirimi:</w:t>
      </w:r>
      <w:r>
        <w:rPr>
          <w:rFonts w:ascii="Calibri" w:hAnsi="Calibri"/>
        </w:rPr>
        <w:t xml:space="preserve"> Uzaktan çalışma sırasında, işin ifası esnasında meydana gelen herhangi bir kaza derhal işverene bildirilmeli, 5510 sayılı Kanun Md. 13 uyarınca 3 iş günü içinde SGK'ya bildirim yapılabilmesi için tutanak tanzim edilmelidir.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6. YAZILI MUTABAKAT ZORUNLULUĞU VE SÖZLEŞME EKİ</w:t>
      </w:r>
    </w:p>
    <w:p>
      <w:pPr>
        <w:spacing w:after="80" w:line="276" w:lineRule="auto"/>
      </w:pP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Uzaktan Çalışma Yönetmeliği Md. 4 uyarınca uzaktan çalışma ilişkisi, iş sözleşmesinin </w:t>
      </w:r>
      <w:r>
        <w:rPr>
          <w:rFonts w:ascii="Calibri" w:hAnsi="Calibri"/>
          <w:b/>
        </w:rPr>
        <w:t>yazılı</w:t>
      </w:r>
      <w:r>
        <w:rPr>
          <w:rFonts w:ascii="Calibri" w:hAnsi="Calibri"/>
        </w:rPr>
        <w:t xml:space="preserve"> olarak düzenlenmesi ve çalışanın uzaktan çalışmayı talep ettiğine dair yazılı mutabakatın bulunması halinde kurulabilir. İşveren, uzaktan çalışmanın yapılacağı mekân ve zamanı, işin tanımını ve yöntemini yazılı olarak belirler.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Zorunlu Husus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Yazılacağı Yer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Yasal Dayanak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Uzaktan çalışmanın yapılacağı mekân ve günler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Mutabakat formu + sözleşme eki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4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Uzaktan çalışmanın süresi (belirli/belirsiz)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Mutabakat formu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4-5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İşin tanımı, görev-yetki-sorumluluk sınırları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Görev tanımı eki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4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Çalışma şeklinin değiştirilmesi usulü (hibrit ↔ ofis)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Mutabakat formu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6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Ücret ve yan hakların ödendiği yöntem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Sözleşme eki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8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Ekipman tahsisi ve iade yükümlülüğü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Zimmet tutanağı eki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13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İletişim ve bilgi paylaşımı kuralları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Bu prosedür Md. 2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10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6.1 Uzaktan Çalışma Mutabakatı Asgari Metni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"İşveren [Şirket Ünvanı] ile çalışan [Adı Soyadı] arasında, 4857 sayılı İş Kanunu Md. 14 ve Uzaktan Çalışma Yönetmeliği hükümleri uyarınca; çalışanın iş görme edimini [haftada 2 gün / tam zamanlı] olarak [ev adresi / belirlenen uzaktan çalışma mekânı] adresinde ifa etmesi, haftalık 45 saatlik yasal çalışma süresine ve işyeri çalışma düzenine tabi olması hususunda mutabık kalınmıştır. Taraflar, bu çalışma şeklinin [belirli süre / süresiz] olarak uygulanacağını kabul eder."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6.2 Çalışma Şeklinin Değiştirilmesi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Uzaktan çalışmadan ofis çalışmasına dönüş veya tam tersi yönde değişiklik, tarafların </w:t>
      </w:r>
      <w:r>
        <w:rPr>
          <w:rFonts w:ascii="Calibri" w:hAnsi="Calibri"/>
          <w:b/>
        </w:rPr>
        <w:t>yazılı anlaşması</w:t>
      </w:r>
      <w:r>
        <w:rPr>
          <w:rFonts w:ascii="Calibri" w:hAnsi="Calibri"/>
        </w:rPr>
        <w:t xml:space="preserve"> ile yapılır.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Elverişli olmayan haller (ekipman arızası, veri güvenliği ihlali şüphesi, disiplin soruşturması, proje yoğunluğu) ve zorlayıcı sebeplerde işveren, çalışma şeklini geçici olarak ofise çevirebilir; bu durum çalışanın ücret ve yan haklarında aleyhine bir değişiklik doğurmaz.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7. ÇALIŞMA SÜRESİ, FAZLA ÇALIŞMA VE İŞ-ÖZEL YAŞAM SINIRI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Konu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Kural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Yasal Dayanak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Haftalık çalışma süresi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En çok </w:t>
            </w:r>
            <w:r>
              <w:rPr>
                <w:rFonts w:ascii="Calibri" w:hAnsi="Calibri"/>
                <w:b/>
                <w:sz w:val="19"/>
              </w:rPr>
              <w:t>45 saat</w:t>
            </w:r>
            <w:r>
              <w:rPr>
                <w:rFonts w:ascii="Calibri" w:hAnsi="Calibri"/>
                <w:sz w:val="19"/>
              </w:rPr>
              <w:t>; uzaktan çalışmada da aynen geçerlidir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63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Günlük çalışma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En çok 11 saat; gece döneminde 7,5 saat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63, 69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Ara dinlenmesi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4 saatten fazla-7,5 saatten az işlerde </w:t>
            </w:r>
            <w:r>
              <w:rPr>
                <w:rFonts w:ascii="Calibri" w:hAnsi="Calibri"/>
                <w:b/>
                <w:sz w:val="19"/>
              </w:rPr>
              <w:t>en az 30 dk</w:t>
            </w:r>
            <w:r>
              <w:rPr>
                <w:rFonts w:ascii="Calibri" w:hAnsi="Calibri"/>
                <w:sz w:val="19"/>
              </w:rPr>
              <w:t xml:space="preserve">, 7,5 saatten fazla işlerde </w:t>
            </w:r>
            <w:r>
              <w:rPr>
                <w:rFonts w:ascii="Calibri" w:hAnsi="Calibri"/>
                <w:b/>
                <w:sz w:val="19"/>
              </w:rPr>
              <w:t>en az 1 saat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68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Fazla çalışma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Haftalık 45 saati aşan çalışma; </w:t>
            </w:r>
            <w:r>
              <w:rPr>
                <w:rFonts w:ascii="Calibri" w:hAnsi="Calibri"/>
                <w:b/>
                <w:sz w:val="19"/>
              </w:rPr>
              <w:t>%50 zamlı</w:t>
            </w:r>
            <w:r>
              <w:rPr>
                <w:rFonts w:ascii="Calibri" w:hAnsi="Calibri"/>
                <w:sz w:val="19"/>
              </w:rPr>
              <w:t xml:space="preserve"> ücret veya serbest zaman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41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Yıllık fazla çalışma sınırı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270 saat</w:t>
            </w:r>
            <w:r>
              <w:rPr>
                <w:rFonts w:ascii="Calibri" w:hAnsi="Calibri"/>
                <w:sz w:val="19"/>
              </w:rPr>
              <w:t xml:space="preserve"> (uzaktan çalışmada da istisna yoktur)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41/8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Serbest zaman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Her FM saati için </w:t>
            </w:r>
            <w:r>
              <w:rPr>
                <w:rFonts w:ascii="Calibri" w:hAnsi="Calibri"/>
                <w:b/>
                <w:sz w:val="19"/>
              </w:rPr>
              <w:t>1 saat 30 dakika</w:t>
            </w:r>
            <w:r>
              <w:rPr>
                <w:rFonts w:ascii="Calibri" w:hAnsi="Calibri"/>
                <w:sz w:val="19"/>
              </w:rPr>
              <w:t>; 6 ay içinde kullanılmalıdır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41/4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Ulaşılabilirlik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Mesai saatleri içinde kurumsal kanallardan erişilebilir olma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10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Bağlantı kesme hakkı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Mesai dışı e-posta/mesaja yanıt zorunluluğu yoktur (mücbir/acil haller hariç)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politika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Sağlık gözetimi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Uzaktan çalışan da periyodik muayene ve sağlık gözetimine tabidir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15; Yön. Md. 12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Uyarı: Mesai dışı ısrarlı iletişim talepleri ve sürekli erişilebilirlik baskısı, yıllık ücretli izin ve dinlenme hakkının zedelenmesine yol açacağından yöneticilerin bu konuda örnek davranması zorunludur.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8. MASRAF KARŞILAMA, EKİPMAN VE ZİMMET YÖNETİMİ</w:t>
      </w:r>
    </w:p>
    <w:p>
      <w:pPr>
        <w:spacing w:after="80" w:line="276" w:lineRule="auto"/>
      </w:pP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Uzaktan Çalışma Yönetmeliği Md. 13 — işveren, uzaktan çalışanın yaptığı işin niteliğinden kaynaklanan masrafların karşılanmasına ilişkin esasları iş sözleşmesinde veya ek protokolde belirtmek ve bu masrafları karşılamak zorundadır. İşin ifası için zorunlu olan giderler çalışana yükletilemez.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Masraf Kalemi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Karşılama Yöntemi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Aylık Tutar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Vergi / SGK Durumu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Ödeme Günü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İnternet aboneliği katkısı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Bordroya ek ödeme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[0.000,00 TL]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İşin ifası için zorunlu gider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Maaş günü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Elektrik / ısınma katkısı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Bordroya ek ödeme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[0.000,00 TL]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İşveren gideri olarak muhasebeleşir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Maaş günü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Cep telefonu / kurumsal hat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hat veya fatura ödemesi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[0.000,00 TL]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gider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 sonu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Ergonomik ekipman (koltuk, monitör, lamba)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satın alır ve zimmetler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Tek seferlik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Demirbaş olarak kayıtlanır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Teslim tarihi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Kırtasiye / sarf malzemesi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karşılar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[0.000,00 TL]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gider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Maaş günü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Sınır: Katkı ödemeleri yalnızca fiilen uzaktan çalışılan gün oranında yapılır; ayın tamamı ofiste geçirilmişse ilgili ay için masraf katkısı ödenmez. Aylık toplam destek tutarı iş sözleşmesinde veya ek protokolde yazılı olmalıdır.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8.1 Zimmet Envanteri ve İade Kuralları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Envanter Kalemi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Adet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Seri No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Teslim Tarihi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İade Durumu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Dizüstü bilgisayar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[SN-XXXXXX]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Monitör ve çevre birimleri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[SN-XXXXXX]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Kulaklık / mikrofon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[SN-XXXXXX]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cep telefonu ve SIM kart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[IMSI-XXXX]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Güvenlik anahtarı (token)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[ID-XXXX]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Ergonomik koltuk ve çalışma lambası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[—]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İade edildi</w:t>
            </w:r>
          </w:p>
        </w:tc>
      </w:tr>
    </w:tbl>
    <w:p>
      <w:pPr>
        <w:spacing w:after="120"/>
      </w:pPr>
    </w:p>
    <w:p>
      <w:pPr>
        <w:pStyle w:val="ListBullet"/>
        <w:spacing w:after="40" w:line="276" w:lineRule="auto"/>
      </w:pPr>
      <w:r>
        <w:rPr>
          <w:rFonts w:ascii="Calibri" w:hAnsi="Calibri"/>
        </w:rPr>
        <w:t>Çalışan, teslim aldığı ekipmanı özenle korumak, yalnızca iş amacıyla kullanmak ve üçüncü kişilere devretmemekle yükümlüdür.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Ekipmanın kusurlu kullanım sonucu hasarı hâlinde işçi ücretinden kesinti yapılabilmesi, 4857 sayılı Kanun Md. 38 uyarınca yazılı işçi onayı veya mahkeme kararıyla mümkündür ve aylık kesinti </w:t>
      </w:r>
      <w:r>
        <w:rPr>
          <w:rFonts w:ascii="Calibri" w:hAnsi="Calibri"/>
          <w:b/>
        </w:rPr>
        <w:t>işçinin iki günlük ücretini</w:t>
      </w:r>
      <w:r>
        <w:rPr>
          <w:rFonts w:ascii="Calibri" w:hAnsi="Calibri"/>
        </w:rPr>
        <w:t xml:space="preserve"> aşamaz.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İş akdinin sona ermesi veya tam zamanlı ofis düzenine dönüş hâlinde tüm ekipman en geç </w:t>
      </w:r>
      <w:r>
        <w:rPr>
          <w:rFonts w:ascii="Calibri" w:hAnsi="Calibri"/>
          <w:b/>
        </w:rPr>
        <w:t>3 iş günü</w:t>
      </w:r>
      <w:r>
        <w:rPr>
          <w:rFonts w:ascii="Calibri" w:hAnsi="Calibri"/>
        </w:rPr>
        <w:t xml:space="preserve"> içinde eksiksiz iade edilir ve iade tutanağı düzenlenir.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9. UZAKTAN ÇALIŞMADA İŞ SAĞLIĞI VE GÜVENLİĞİ</w:t>
      </w:r>
    </w:p>
    <w:p>
      <w:pPr>
        <w:spacing w:after="80" w:line="276" w:lineRule="auto"/>
      </w:pP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Uzaktan Çalışma Yönetmeliği Md. 12 — işveren, uzaktan çalışanın yaptığı işin niteliğini dikkate alarak iş sağlığı ve güvenliği önlemleri hakkında bilgilendirmek, gerekli eğitimi vermek, sağlık gözetimini sağlamak ve gerekli İSG önlemlerini almakla yükümlüdür.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İSG Sorumluluğu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Uygulama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Periyot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bilgilendirme ve eğitim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Ergonomi, acil durum, elektrik güvenliği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12; 6331 Md. 17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başlangıçta + yılda 1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Sağlık gözetimi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Gerekli hâllerde işyeri hekimi muayenesi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Md. 15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Tehlike sınıfına göre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Risk değerlendirmesi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Ev / ofis dışı çalışma ortamı için ayrı değerlendirme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12; 6331 Md. 10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Güncelleme hâlinde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kazası bildirimi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Derhal bildirim + tutanak + SGK bildirimi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5510 Md. 13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Olay anında / 3 iş günü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Ergonomi kontrolü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Çalışma alanı ergonomi kontrol listesi doldurulur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12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1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Ekipman güvenliği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Elektrik tesisatı ve kablo kontrolü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Yön. Md. 12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1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Sorumluluk Sınırı: Uzaktan çalışmada İSG yükümlülüğü işverende devam eder. Ancak işverenin çalışanın evine yerinde denetim yapma hakkı bulunmadığından kontrol, bildirim ve beyan esasıyla yürütülür; çalışanın ortamdaki riskleri bildirmesi zorunludur.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10. BİLGİ GÜVENLİĞİ, KAYIT VE DENETİM İLKELERİ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Kontrol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Kural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cihaz zorunluluğu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verisi yalnızca şirket cihazında işlenir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Tam disk şifreleme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Tüm kurumsal dizüstü cihazlarda zorunlu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Çok faktörlü doğrulama (MFA)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sistem ve e-postalarda zorunlu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Ekran kilidi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Masadan kalkışta otomatik kilit (en çok 5 dakika)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politika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Yazdırma sınırlaması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verisi evde yazdırılamaz, kâğıt ortamda bırakılamaz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Ortam gizliliği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Toplantı sırasında ekran ve ses izolasyonu sağlanır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politika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Kayıt ve iz (log)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Sistem erişim kayıtları tutulur, çalışan bilgilendirilir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10,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Veri ihlali bildirimi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Olay en geç 24 saat içinde BT/KVKK irtibat kişisine bildirilir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Kamusal alanda çalışma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Kafe, havalimanı vb. yerlerde ekran görünürlüğü engellenir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11. İHLAL HALLERİ VE DİSİPLİN SONUÇLARI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İhlal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Değerlendirme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Yasal Sonuç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Mesai saatlerine sistematik uyumsuzluk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Yazılı uyarı / kınama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19; Disiplin Talimatı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İzinsiz başka işte çalışma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Haklı nedenle derhal fesih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25/II-b; Yön. Md. 11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verisinin kişisel buluta / USB'ye kopyalanması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Fesih + tazminat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25/II-e; 6698 Md. 12; TCK Md. 239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Mutabakata aykırı şekilde görevi terk etme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Devamsızlık hükümleri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25/II-g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Ekipmanın iade edilmemesi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Yasal takip + cezai şart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TBK Md. 396; 4857 Md. 38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Kişisel veri sızıntısına sebep olma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Fesih + maddi/manevi tazminat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Md. 12, 18; TBK Md. 49</w:t>
            </w:r>
          </w:p>
        </w:tc>
      </w:tr>
    </w:tbl>
    <w:p>
      <w:pPr>
        <w:spacing w:after="120"/>
      </w:pP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