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E4D47"/>
          <w:sz w:val="32"/>
        </w:rPr>
        <w:t>YILLIK ÜCRETLİ İZİN UYGULAMA TALİMATI VE PROSEDÜRÜ</w:t>
        <w:br/>
      </w:r>
      <w:r>
        <w:rPr>
          <w:rFonts w:ascii="Calibri" w:hAnsi="Calibri"/>
          <w:i/>
          <w:color w:val="64748B"/>
          <w:sz w:val="20"/>
        </w:rPr>
        <w:t>4857 Sayılı İş Kanunu ve Yıllık Ücretli İzin Yönetmeliği Kapsamında Kurumsal Esaslar</w:t>
      </w:r>
    </w:p>
    <w:p>
      <w:pPr>
        <w:spacing w:after="120"/>
      </w:pPr>
    </w:p>
    <w:p>
      <w:pPr>
        <w:pStyle w:val="Heading1"/>
      </w:pPr>
      <w:r>
        <w:t>1. AMAÇ VE KAPSAM</w:t>
      </w:r>
    </w:p>
    <w:p>
      <w:r>
        <w:t>Bu talimatın amacı, şirket bünyesinde görev yapan personelin Anayasa ve 4857 sayılı İş Kanunu ile koruma altına alınan dinlenme haklarını düzenli, adil ve iş akışını aksatmayacak şekilde kullanmalarını temin etmektir. Şirketin tüm merkez, şube ve saha çalışanlarını kapsar.</w:t>
      </w:r>
    </w:p>
    <w:p>
      <w:pPr>
        <w:pStyle w:val="Heading1"/>
      </w:pPr>
      <w:r>
        <w:t>2. YASAL YILLIK ÜCRETLİ İZİN HAK EDİŞ KADEMELERİ</w:t>
      </w:r>
    </w:p>
    <w:p>
      <w:r>
        <w:t>4857 sayılı Kanunun 53. maddesi uyarınca işyerindeki kıdem sürelerine göre yıllık izin süreleri şöyledir:</w:t>
      </w:r>
    </w:p>
    <w:tbl>
      <w:tblPr>
        <w:tblW w:type="auto" w:w="0"/>
        <w:jc w:val="center"/>
        <w:tblLook w:firstColumn="1" w:firstRow="1" w:lastColumn="0" w:lastRow="0" w:noHBand="0" w:noVBand="1" w:val="04A0"/>
      </w:tblPr>
      <w:tblGrid>
        <w:gridCol w:w="2880"/>
        <w:gridCol w:w="2880"/>
        <w:gridCol w:w="2880"/>
      </w:tblGrid>
      <w:tr>
        <w:tc>
          <w:tcPr>
            <w:tcW w:type="dxa" w:w="2880"/>
            <w:shd w:fill="1E4D47"/>
          </w:tcPr>
          <w:p>
            <w:r>
              <w:rPr>
                <w:b/>
                <w:color w:val="FFFFFF"/>
              </w:rPr>
              <w:t>Hizmet Süresi (Kıdem)</w:t>
            </w:r>
          </w:p>
        </w:tc>
        <w:tc>
          <w:tcPr>
            <w:tcW w:type="dxa" w:w="2880"/>
            <w:shd w:fill="1E4D47"/>
          </w:tcPr>
          <w:p>
            <w:r>
              <w:rPr>
                <w:b/>
                <w:color w:val="FFFFFF"/>
              </w:rPr>
              <w:t>Yasal Asgari İzin Süresi</w:t>
            </w:r>
          </w:p>
        </w:tc>
        <w:tc>
          <w:tcPr>
            <w:tcW w:type="dxa" w:w="2880"/>
            <w:shd w:fill="1E4D47"/>
          </w:tcPr>
          <w:p>
            <w:r>
              <w:rPr>
                <w:b/>
                <w:color w:val="FFFFFF"/>
              </w:rPr>
              <w:t>Özel / Koruyucu Hükümler</w:t>
            </w:r>
          </w:p>
        </w:tc>
      </w:tr>
      <w:tr>
        <w:tc>
          <w:tcPr>
            <w:tcW w:type="dxa" w:w="2880"/>
          </w:tcPr>
          <w:p>
            <w:r>
              <w:rPr>
                <w:sz w:val="19"/>
              </w:rPr>
              <w:t>1 Yıldan 5 Yıla Kadar (5 yıl dahil)</w:t>
            </w:r>
          </w:p>
        </w:tc>
        <w:tc>
          <w:tcPr>
            <w:tcW w:type="dxa" w:w="2880"/>
          </w:tcPr>
          <w:p>
            <w:r>
              <w:rPr>
                <w:sz w:val="19"/>
              </w:rPr>
              <w:t>14 İş Günü</w:t>
            </w:r>
          </w:p>
        </w:tc>
        <w:tc>
          <w:tcPr>
            <w:tcW w:type="dxa" w:w="2880"/>
          </w:tcPr>
          <w:p>
            <w:r>
              <w:rPr>
                <w:sz w:val="19"/>
              </w:rPr>
              <w:t>Bir bölümü 10 günden az olamaz</w:t>
            </w:r>
          </w:p>
        </w:tc>
      </w:tr>
      <w:tr>
        <w:tc>
          <w:tcPr>
            <w:tcW w:type="dxa" w:w="2880"/>
          </w:tcPr>
          <w:p>
            <w:r>
              <w:rPr>
                <w:sz w:val="19"/>
              </w:rPr>
              <w:t>5 Yıldan Fazla 15 Yıldan Az</w:t>
            </w:r>
          </w:p>
        </w:tc>
        <w:tc>
          <w:tcPr>
            <w:tcW w:type="dxa" w:w="2880"/>
          </w:tcPr>
          <w:p>
            <w:r>
              <w:rPr>
                <w:sz w:val="19"/>
              </w:rPr>
              <w:t>20 İş Günü</w:t>
            </w:r>
          </w:p>
        </w:tc>
        <w:tc>
          <w:tcPr>
            <w:tcW w:type="dxa" w:w="2880"/>
          </w:tcPr>
          <w:p>
            <w:r>
              <w:rPr>
                <w:sz w:val="19"/>
              </w:rPr>
              <w:t>Ulusal bayram ve pazar izin süresine eklenir</w:t>
            </w:r>
          </w:p>
        </w:tc>
      </w:tr>
      <w:tr>
        <w:tc>
          <w:tcPr>
            <w:tcW w:type="dxa" w:w="2880"/>
          </w:tcPr>
          <w:p>
            <w:r>
              <w:rPr>
                <w:sz w:val="19"/>
              </w:rPr>
              <w:t>15 Yıl ve Daha Fazla</w:t>
            </w:r>
          </w:p>
        </w:tc>
        <w:tc>
          <w:tcPr>
            <w:tcW w:type="dxa" w:w="2880"/>
          </w:tcPr>
          <w:p>
            <w:r>
              <w:rPr>
                <w:sz w:val="19"/>
              </w:rPr>
              <w:t>26 İş Günü</w:t>
            </w:r>
          </w:p>
        </w:tc>
        <w:tc>
          <w:tcPr>
            <w:tcW w:type="dxa" w:w="2880"/>
          </w:tcPr>
          <w:p>
            <w:r>
              <w:rPr>
                <w:sz w:val="19"/>
              </w:rPr>
              <w:t>Yıllık izin ücreti izne çıkmadan peşin ödenir</w:t>
            </w:r>
          </w:p>
        </w:tc>
      </w:tr>
      <w:tr>
        <w:tc>
          <w:tcPr>
            <w:tcW w:type="dxa" w:w="2880"/>
          </w:tcPr>
          <w:p>
            <w:r>
              <w:rPr>
                <w:sz w:val="19"/>
              </w:rPr>
              <w:t>18 Yaş ve Altı / 50 Yaş ve Üzeri</w:t>
            </w:r>
          </w:p>
        </w:tc>
        <w:tc>
          <w:tcPr>
            <w:tcW w:type="dxa" w:w="2880"/>
          </w:tcPr>
          <w:p>
            <w:r>
              <w:rPr>
                <w:sz w:val="19"/>
              </w:rPr>
              <w:t>En az 20 İş Günü</w:t>
            </w:r>
          </w:p>
        </w:tc>
        <w:tc>
          <w:tcPr>
            <w:tcW w:type="dxa" w:w="2880"/>
          </w:tcPr>
          <w:p>
            <w:r>
              <w:rPr>
                <w:sz w:val="19"/>
              </w:rPr>
              <w:t>Kıdemi 1-5 yıl olsa dahi 20 günden az verilemez</w:t>
            </w:r>
          </w:p>
        </w:tc>
      </w:tr>
    </w:tbl>
    <w:p>
      <w:pPr>
        <w:spacing w:after="120"/>
      </w:pPr>
    </w:p>
    <w:p>
      <w:pPr>
        <w:pStyle w:val="Heading1"/>
      </w:pPr>
      <w:r>
        <w:t>3. İZİN KULLANIM VE ONAY İLKELERİ</w:t>
      </w:r>
    </w:p>
    <w:p>
      <w:pPr>
        <w:pStyle w:val="ListBullet"/>
        <w:spacing w:after="80"/>
      </w:pPr>
      <w:r>
        <w:t>Yıllık izin talepleri, izin başlangıç tarihinden en az 1 (bir) ay önce birim amirine yazılı veya ERP sistemi üzerinden iletilmelidir.</w:t>
      </w:r>
    </w:p>
    <w:p>
      <w:pPr>
        <w:pStyle w:val="ListBullet"/>
        <w:spacing w:after="80"/>
      </w:pPr>
      <w:r>
        <w:t>İzin süreleri tarafların karşılıklı anlaşması ile bölünebilir; ancak bölümlerden en az biri 10 (on) günden az olamaz.</w:t>
      </w:r>
    </w:p>
    <w:p>
      <w:pPr>
        <w:pStyle w:val="ListBullet"/>
        <w:spacing w:after="80"/>
      </w:pPr>
      <w:r>
        <w:t>İzin dönemine rastlayan ulusal bayram, genel tatil ve hafta tatili günleri izin gün sayısından düşülmez.</w:t>
      </w:r>
    </w:p>
    <w:p>
      <w:pPr>
        <w:pStyle w:val="ListBullet"/>
        <w:spacing w:after="80"/>
      </w:pPr>
      <w:r>
        <w:t>İş sözleşmesi devam ettiği sürece kullanılmayan yıllık izinler için ücrete hak kazanılamaz, izin hakkından feragat edilemez.</w:t>
      </w:r>
    </w:p>
    <w:p>
      <w:pPr>
        <w:pStyle w:val="ListBullet"/>
        <w:spacing w:after="80"/>
      </w:pPr>
      <w:r>
        <w:t>İş akdi feshedildiğinde kullanılmayan tüm izin günlerinin ücreti, personelin son brüt ücreti üzerinden nakden ödenir.</w:t>
      </w:r>
    </w:p>
    <w:p>
      <w:pPr>
        <w:spacing w:after="240"/>
      </w:pPr>
    </w:p>
    <w:p>
      <w:r>
        <w:rPr>
          <w:i/>
        </w:rPr>
        <w:t>Yürürlük Tarihi: 01.01.2026</w:t>
        <w:br/>
        <w:t>İnsan Kaynakları Direktörlüğü / Şirket Genel Müdürlüğü Onayı</w:t>
        <w:br/>
        <w:t>Kaşe ve İmza: 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